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7A7A" w14:textId="39CFF7E1" w:rsidR="008C3452" w:rsidRPr="00CE7EFB" w:rsidRDefault="008C3452" w:rsidP="008C3452">
      <w:pPr>
        <w:rPr>
          <w:b/>
          <w:bCs/>
          <w:caps/>
          <w:color w:val="FF0000"/>
          <w:sz w:val="22"/>
          <w:szCs w:val="22"/>
        </w:rPr>
      </w:pPr>
      <w:r w:rsidRPr="00CE7EFB">
        <w:rPr>
          <w:b/>
          <w:bCs/>
          <w:caps/>
          <w:sz w:val="22"/>
          <w:szCs w:val="22"/>
        </w:rPr>
        <w:t xml:space="preserve">JUELSMINDE, Denmark, </w:t>
      </w:r>
      <w:r w:rsidR="00B41E70">
        <w:rPr>
          <w:b/>
          <w:bCs/>
          <w:caps/>
          <w:sz w:val="22"/>
          <w:szCs w:val="22"/>
        </w:rPr>
        <w:t>7</w:t>
      </w:r>
      <w:r w:rsidR="00B41E70" w:rsidRPr="00B41E70">
        <w:rPr>
          <w:b/>
          <w:bCs/>
          <w:caps/>
          <w:sz w:val="22"/>
          <w:szCs w:val="22"/>
          <w:vertAlign w:val="superscript"/>
        </w:rPr>
        <w:t>th</w:t>
      </w:r>
      <w:r w:rsidR="00B41E70">
        <w:rPr>
          <w:b/>
          <w:bCs/>
          <w:caps/>
          <w:sz w:val="22"/>
          <w:szCs w:val="22"/>
        </w:rPr>
        <w:t xml:space="preserve"> october</w:t>
      </w:r>
    </w:p>
    <w:p w14:paraId="30E1CFF9" w14:textId="77777777" w:rsidR="00990D28" w:rsidRPr="00CE7EFB" w:rsidRDefault="00990D28" w:rsidP="00583FC6">
      <w:pPr>
        <w:rPr>
          <w:b/>
          <w:bCs/>
          <w:sz w:val="36"/>
          <w:szCs w:val="36"/>
        </w:rPr>
      </w:pPr>
    </w:p>
    <w:p w14:paraId="30AF6C56" w14:textId="3B310BA8" w:rsidR="00307A52" w:rsidRPr="00CE7EFB" w:rsidRDefault="006066BD" w:rsidP="00307A52">
      <w:pPr>
        <w:jc w:val="center"/>
        <w:rPr>
          <w:b/>
          <w:bCs/>
          <w:sz w:val="28"/>
          <w:szCs w:val="28"/>
        </w:rPr>
      </w:pPr>
      <w:bookmarkStart w:id="0" w:name="_GoBack"/>
      <w:r w:rsidRPr="00CE7EFB">
        <w:rPr>
          <w:b/>
          <w:bCs/>
          <w:sz w:val="28"/>
          <w:szCs w:val="28"/>
        </w:rPr>
        <w:t xml:space="preserve">Palsgaard </w:t>
      </w:r>
      <w:r w:rsidR="00583FC6" w:rsidRPr="00CE7EFB">
        <w:rPr>
          <w:b/>
          <w:bCs/>
          <w:sz w:val="28"/>
          <w:szCs w:val="28"/>
        </w:rPr>
        <w:t xml:space="preserve">to </w:t>
      </w:r>
      <w:r w:rsidRPr="00CE7EFB">
        <w:rPr>
          <w:b/>
          <w:bCs/>
          <w:sz w:val="28"/>
          <w:szCs w:val="28"/>
        </w:rPr>
        <w:t xml:space="preserve">showcase </w:t>
      </w:r>
      <w:r w:rsidR="00583FC6" w:rsidRPr="00CE7EFB">
        <w:rPr>
          <w:b/>
          <w:bCs/>
          <w:sz w:val="28"/>
          <w:szCs w:val="28"/>
        </w:rPr>
        <w:t>UN-backed</w:t>
      </w:r>
      <w:r w:rsidRPr="00CE7EFB">
        <w:rPr>
          <w:b/>
          <w:bCs/>
          <w:sz w:val="28"/>
          <w:szCs w:val="28"/>
        </w:rPr>
        <w:t xml:space="preserve"> food waste solution at K</w:t>
      </w:r>
      <w:r w:rsidR="00583FC6" w:rsidRPr="00CE7EFB">
        <w:rPr>
          <w:b/>
          <w:bCs/>
          <w:sz w:val="28"/>
          <w:szCs w:val="28"/>
        </w:rPr>
        <w:t xml:space="preserve"> </w:t>
      </w:r>
      <w:r w:rsidR="0040100F" w:rsidRPr="00CE7EFB">
        <w:rPr>
          <w:b/>
          <w:bCs/>
          <w:sz w:val="28"/>
          <w:szCs w:val="28"/>
        </w:rPr>
        <w:t>20</w:t>
      </w:r>
      <w:r w:rsidR="00583FC6" w:rsidRPr="00CE7EFB">
        <w:rPr>
          <w:b/>
          <w:bCs/>
          <w:sz w:val="28"/>
          <w:szCs w:val="28"/>
        </w:rPr>
        <w:t>19</w:t>
      </w:r>
    </w:p>
    <w:bookmarkEnd w:id="0"/>
    <w:p w14:paraId="577ED658" w14:textId="08F9D5FE" w:rsidR="00583FC6" w:rsidRPr="00CE7EFB" w:rsidRDefault="00583FC6" w:rsidP="004A7907"/>
    <w:p w14:paraId="0795B3BD" w14:textId="7FF63404" w:rsidR="00583FC6" w:rsidRPr="00CE7EFB" w:rsidRDefault="00EC795F" w:rsidP="004A7907">
      <w:r w:rsidRPr="00CE7EFB">
        <w:t>A</w:t>
      </w:r>
      <w:r w:rsidR="00583FC6" w:rsidRPr="00CE7EFB">
        <w:t xml:space="preserve"> food waste solution with a unique history </w:t>
      </w:r>
      <w:r w:rsidRPr="00CE7EFB">
        <w:t xml:space="preserve">will be showcased </w:t>
      </w:r>
      <w:r w:rsidR="00583FC6" w:rsidRPr="00CE7EFB">
        <w:t xml:space="preserve">at the forthcoming K </w:t>
      </w:r>
      <w:r w:rsidR="0040100F" w:rsidRPr="00CE7EFB">
        <w:t>20</w:t>
      </w:r>
      <w:r w:rsidR="00583FC6" w:rsidRPr="00CE7EFB">
        <w:t>19 expo (16-23 October 2019 in Düsseldorf).</w:t>
      </w:r>
    </w:p>
    <w:p w14:paraId="01ADE746" w14:textId="078E0FEC" w:rsidR="00583FC6" w:rsidRPr="00CE7EFB" w:rsidRDefault="00583FC6" w:rsidP="004A7907"/>
    <w:p w14:paraId="700579A5" w14:textId="5DF568F7" w:rsidR="00583FC6" w:rsidRPr="00CE7EFB" w:rsidRDefault="00EC795F" w:rsidP="004A7907">
      <w:r w:rsidRPr="00CE7EFB">
        <w:t>The new</w:t>
      </w:r>
      <w:r w:rsidR="00583FC6" w:rsidRPr="00CE7EFB">
        <w:t xml:space="preserve"> antifog coating is the result of </w:t>
      </w:r>
      <w:r w:rsidRPr="00CE7EFB">
        <w:t>Palsgaard’s</w:t>
      </w:r>
      <w:r w:rsidR="00583FC6" w:rsidRPr="00CE7EFB">
        <w:t xml:space="preserve"> participation in a United Nations initiative.</w:t>
      </w:r>
      <w:r w:rsidRPr="00CE7EFB">
        <w:t xml:space="preserve"> </w:t>
      </w:r>
      <w:r w:rsidR="00583FC6" w:rsidRPr="00CE7EFB">
        <w:t xml:space="preserve">The </w:t>
      </w:r>
      <w:r w:rsidRPr="00CE7EFB">
        <w:t xml:space="preserve">Danish </w:t>
      </w:r>
      <w:r w:rsidR="00583FC6" w:rsidRPr="00CE7EFB">
        <w:t xml:space="preserve">company’s strong sustainability credentials led to it being invited to take part in the UN’s SDG (Sustainable Development Goals) Accelerator Programme. </w:t>
      </w:r>
    </w:p>
    <w:p w14:paraId="0EFB47F0" w14:textId="59037A15" w:rsidR="00EC795F" w:rsidRPr="00CE7EFB" w:rsidRDefault="00EC795F" w:rsidP="004A7907"/>
    <w:p w14:paraId="756F64CC" w14:textId="69828B24" w:rsidR="00EC795F" w:rsidRPr="00CE7EFB" w:rsidRDefault="00EC795F" w:rsidP="004A7907">
      <w:r w:rsidRPr="00CE7EFB">
        <w:t xml:space="preserve">The result was pioneering new product Einar® 1122 – </w:t>
      </w:r>
      <w:r w:rsidRPr="00CE7EFB">
        <w:rPr>
          <w:rFonts w:cstheme="minorHAnsi"/>
        </w:rPr>
        <w:t xml:space="preserve">an </w:t>
      </w:r>
      <w:r w:rsidRPr="00CE7EFB">
        <w:t>antifog coating for industrial packaging which keeps food looking fresh and desirable at low temperatures. As consumers tend to choose visually appealing products – leaving those with foggy packaging to decay – it helps reduce food waste, contributing to UN sustainability goals.</w:t>
      </w:r>
    </w:p>
    <w:p w14:paraId="1E1E464E" w14:textId="0A7BED64" w:rsidR="00583FC6" w:rsidRPr="00CE7EFB" w:rsidRDefault="00583FC6" w:rsidP="004A7907"/>
    <w:p w14:paraId="10DAD68D" w14:textId="5020C722" w:rsidR="008834BD" w:rsidRPr="00CE7EFB" w:rsidRDefault="00EC795F" w:rsidP="00EC795F">
      <w:pPr>
        <w:rPr>
          <w:rFonts w:cstheme="minorHAnsi"/>
        </w:rPr>
      </w:pPr>
      <w:r w:rsidRPr="00CE7EFB">
        <w:t>Additionally,</w:t>
      </w:r>
      <w:r w:rsidR="00962118" w:rsidRPr="00CE7EFB">
        <w:t xml:space="preserve"> Einar® 1122 </w:t>
      </w:r>
      <w:r w:rsidR="008834BD" w:rsidRPr="00CE7EFB">
        <w:rPr>
          <w:rFonts w:cstheme="minorHAnsi"/>
        </w:rPr>
        <w:t xml:space="preserve">delivers </w:t>
      </w:r>
      <w:r w:rsidRPr="00CE7EFB">
        <w:rPr>
          <w:rFonts w:cstheme="minorHAnsi"/>
        </w:rPr>
        <w:t>excellent</w:t>
      </w:r>
      <w:r w:rsidR="008834BD" w:rsidRPr="00CE7EFB">
        <w:rPr>
          <w:rFonts w:cstheme="minorHAnsi"/>
        </w:rPr>
        <w:t xml:space="preserve"> performance in applications such as stretched </w:t>
      </w:r>
      <w:r w:rsidR="0040100F" w:rsidRPr="00CE7EFB">
        <w:rPr>
          <w:rFonts w:cstheme="minorHAnsi"/>
        </w:rPr>
        <w:t xml:space="preserve">polyolefin </w:t>
      </w:r>
      <w:r w:rsidR="008834BD" w:rsidRPr="00CE7EFB">
        <w:rPr>
          <w:rFonts w:cstheme="minorHAnsi"/>
        </w:rPr>
        <w:t>and polyester films</w:t>
      </w:r>
      <w:r w:rsidR="00962118" w:rsidRPr="00CE7EFB">
        <w:rPr>
          <w:rFonts w:cstheme="minorHAnsi"/>
        </w:rPr>
        <w:t xml:space="preserve">, where it </w:t>
      </w:r>
      <w:r w:rsidR="008834BD" w:rsidRPr="00CE7EFB">
        <w:rPr>
          <w:rFonts w:cstheme="minorHAnsi"/>
        </w:rPr>
        <w:t>compares exceptionally well with competing</w:t>
      </w:r>
      <w:r w:rsidR="0040100F" w:rsidRPr="00CE7EFB">
        <w:rPr>
          <w:rFonts w:cstheme="minorHAnsi"/>
        </w:rPr>
        <w:t xml:space="preserve"> fossil-based</w:t>
      </w:r>
      <w:r w:rsidR="008834BD" w:rsidRPr="00CE7EFB">
        <w:rPr>
          <w:rFonts w:cstheme="minorHAnsi"/>
        </w:rPr>
        <w:t xml:space="preserve"> products</w:t>
      </w:r>
      <w:r w:rsidR="00962118" w:rsidRPr="00CE7EFB">
        <w:rPr>
          <w:rFonts w:cstheme="minorHAnsi"/>
        </w:rPr>
        <w:t>.</w:t>
      </w:r>
    </w:p>
    <w:p w14:paraId="133C717F" w14:textId="77777777" w:rsidR="008834BD" w:rsidRPr="00CE7EFB" w:rsidRDefault="008834BD" w:rsidP="004A7907"/>
    <w:p w14:paraId="0711E3A3" w14:textId="183882CC" w:rsidR="00EC795F" w:rsidRPr="00CE7EFB" w:rsidRDefault="00EC795F" w:rsidP="00EC795F">
      <w:r w:rsidRPr="00CE7EFB">
        <w:t xml:space="preserve">Like all </w:t>
      </w:r>
      <w:r w:rsidR="00962118" w:rsidRPr="00CE7EFB">
        <w:t xml:space="preserve">Palsgaard’s </w:t>
      </w:r>
      <w:r w:rsidRPr="00CE7EFB">
        <w:t>solutions for the polymer industry, Einar® 1122 is plant-based and food grade (it is sourced from sustainably produced vegetable oils.) This makes it completely safe, overcoming growing consumer concern about harmful additives in polymer products.</w:t>
      </w:r>
      <w:r w:rsidR="00962118" w:rsidRPr="00CE7EFB">
        <w:t xml:space="preserve">  </w:t>
      </w:r>
    </w:p>
    <w:p w14:paraId="7CF2E12E" w14:textId="77777777" w:rsidR="00962118" w:rsidRPr="00CE7EFB" w:rsidRDefault="00962118" w:rsidP="00EC795F"/>
    <w:p w14:paraId="63114E3E" w14:textId="2B63D732" w:rsidR="00962118" w:rsidRPr="00CE7EFB" w:rsidRDefault="0040100F" w:rsidP="00962118">
      <w:r w:rsidRPr="00CE7EFB">
        <w:t>Christina Normann Christensen, Product &amp; Application Manager for non-food</w:t>
      </w:r>
      <w:r w:rsidR="00451DC3" w:rsidRPr="00CE7EFB">
        <w:t xml:space="preserve"> at Palsgaard</w:t>
      </w:r>
      <w:r w:rsidR="00CE7EFB" w:rsidRPr="00CE7EFB">
        <w:t>,</w:t>
      </w:r>
      <w:r w:rsidR="00451DC3" w:rsidRPr="00CE7EFB">
        <w:t xml:space="preserve"> </w:t>
      </w:r>
      <w:r w:rsidR="00962118" w:rsidRPr="00CE7EFB">
        <w:t xml:space="preserve">said: </w:t>
      </w:r>
      <w:r w:rsidR="00451DC3" w:rsidRPr="00CE7EFB">
        <w:t>“</w:t>
      </w:r>
      <w:r w:rsidR="00C92E3C" w:rsidRPr="00CE7EFB">
        <w:t xml:space="preserve">The polymer industry has a particularly important role to play in meeting global sustainability goals.  However, that does not have to mean sacrificing on </w:t>
      </w:r>
      <w:r w:rsidR="0094710E" w:rsidRPr="00CE7EFB">
        <w:t>quality</w:t>
      </w:r>
      <w:r w:rsidR="00F641B6" w:rsidRPr="00CE7EFB">
        <w:t>. As</w:t>
      </w:r>
      <w:r w:rsidR="0094710E" w:rsidRPr="00CE7EFB">
        <w:t xml:space="preserve"> well as generating excitement around our ongoing sustainability efforts, our involvement in th</w:t>
      </w:r>
      <w:r w:rsidR="005B5548" w:rsidRPr="00CE7EFB">
        <w:t>is project</w:t>
      </w:r>
      <w:r w:rsidR="0094710E" w:rsidRPr="00CE7EFB">
        <w:t xml:space="preserve"> led to the creation of a new product with real benefits for </w:t>
      </w:r>
      <w:r w:rsidR="005B5548" w:rsidRPr="00CE7EFB">
        <w:t>companies</w:t>
      </w:r>
      <w:r w:rsidR="0094710E" w:rsidRPr="00CE7EFB">
        <w:t xml:space="preserve"> in the polymer industry. Einar® 1122 demonstrates that </w:t>
      </w:r>
      <w:r w:rsidR="005B5548" w:rsidRPr="00CE7EFB">
        <w:t>high performance</w:t>
      </w:r>
      <w:r w:rsidR="0094710E" w:rsidRPr="00CE7EFB">
        <w:t xml:space="preserve"> can go hand in hand with sustainability strategies.”</w:t>
      </w:r>
    </w:p>
    <w:p w14:paraId="6C2395A8" w14:textId="77777777" w:rsidR="00583FC6" w:rsidRPr="00CE7EFB" w:rsidRDefault="00583FC6" w:rsidP="004A7907"/>
    <w:p w14:paraId="6DE04ACA" w14:textId="21A062F1" w:rsidR="00C921D3" w:rsidRPr="00CE7EFB" w:rsidRDefault="00962118" w:rsidP="00183AE9">
      <w:r w:rsidRPr="00CE7EFB">
        <w:t>Palsgaa</w:t>
      </w:r>
      <w:r w:rsidR="00F641B6" w:rsidRPr="00CE7EFB">
        <w:t>rd</w:t>
      </w:r>
      <w:r w:rsidRPr="00CE7EFB">
        <w:t xml:space="preserve"> will be exhibiting at K 2019 </w:t>
      </w:r>
      <w:hyperlink r:id="rId8" w:tgtFrame="_blank" w:history="1">
        <w:r w:rsidRPr="00CE7EFB">
          <w:t>Hall 7, l</w:t>
        </w:r>
        <w:r w:rsidR="00C92E3C" w:rsidRPr="00CE7EFB">
          <w:t>e</w:t>
        </w:r>
        <w:r w:rsidRPr="00CE7EFB">
          <w:t>vel 1 / D20</w:t>
        </w:r>
      </w:hyperlink>
      <w:r w:rsidRPr="0040100F">
        <w:t>.</w:t>
      </w:r>
      <w:r w:rsidRPr="00CE7EFB">
        <w:t xml:space="preserve"> In addition to Einar® 1122 it will be showcasing a range of other food</w:t>
      </w:r>
      <w:r w:rsidR="00C83D19">
        <w:t xml:space="preserve"> </w:t>
      </w:r>
      <w:r w:rsidRPr="00CE7EFB">
        <w:t>grade solutions for the polymer industry, including antistati</w:t>
      </w:r>
      <w:r w:rsidR="0094710E" w:rsidRPr="00CE7EFB">
        <w:t>c</w:t>
      </w:r>
      <w:r w:rsidR="00C83D19">
        <w:t xml:space="preserve"> additives</w:t>
      </w:r>
      <w:r w:rsidRPr="00CE7EFB">
        <w:t>, mo</w:t>
      </w:r>
      <w:r w:rsidR="0040100F" w:rsidRPr="00CE7EFB">
        <w:t>u</w:t>
      </w:r>
      <w:r w:rsidRPr="00CE7EFB">
        <w:t xml:space="preserve">ld release solutions and dispersing aids. </w:t>
      </w:r>
    </w:p>
    <w:p w14:paraId="390E0156" w14:textId="77777777" w:rsidR="00CF5FCC" w:rsidRPr="00CE7EFB" w:rsidRDefault="00CF5FCC" w:rsidP="00127D3B"/>
    <w:p w14:paraId="52560A67" w14:textId="6702155F" w:rsidR="00E57871" w:rsidRPr="00CE7EFB" w:rsidRDefault="00E57871" w:rsidP="00127D3B">
      <w:pPr>
        <w:rPr>
          <w:b/>
          <w:bCs/>
        </w:rPr>
      </w:pPr>
      <w:r w:rsidRPr="00CE7EFB">
        <w:rPr>
          <w:b/>
          <w:bCs/>
        </w:rPr>
        <w:t>About Palsgaard</w:t>
      </w:r>
    </w:p>
    <w:p w14:paraId="1E4ED924" w14:textId="70900D7A" w:rsidR="00C7144B" w:rsidRPr="00CE7EFB" w:rsidRDefault="00C7144B" w:rsidP="00127D3B"/>
    <w:p w14:paraId="73984D96" w14:textId="2100810F" w:rsidR="001E6074" w:rsidRPr="00CE7EFB" w:rsidRDefault="001E6074" w:rsidP="001E6074">
      <w:r w:rsidRPr="0040100F">
        <w:t>Palsgaard offers sustainably produced additives for a wide range of polymer applications. The company’s Einar® portfolio includes antistatic agents, antifogging agents and dispersion aids, all based on vegetable oils and produced in CO</w:t>
      </w:r>
      <w:r w:rsidRPr="0040100F">
        <w:rPr>
          <w:vertAlign w:val="subscript"/>
        </w:rPr>
        <w:t>2</w:t>
      </w:r>
      <w:r w:rsidRPr="0040100F">
        <w:t>-neutral facilities.</w:t>
      </w:r>
      <w:r w:rsidRPr="0040100F">
        <w:br/>
      </w:r>
      <w:r w:rsidRPr="0040100F">
        <w:br/>
        <w:t>Palsgaard’s 100 year-old history in the food industry ensures high-quality products and eliminates the worries about food safety that come with the use of conventional additives. With production sites and local offices across the world, the company serves global markets, offering customers a vast knowledge of additives in a wide range of polymer applications.</w:t>
      </w:r>
      <w:r w:rsidRPr="0040100F">
        <w:br/>
      </w:r>
      <w:r w:rsidRPr="0040100F">
        <w:br/>
      </w:r>
      <w:r w:rsidRPr="0040100F">
        <w:lastRenderedPageBreak/>
        <w:t>A strong R&amp;D culture enables Palsgaard to innovate and create new additives with optimized performance, even in challenging applications such as thin-walled or laminated packaging.</w:t>
      </w:r>
    </w:p>
    <w:p w14:paraId="34E55786" w14:textId="77777777" w:rsidR="001E6074" w:rsidRPr="00CE7EFB" w:rsidRDefault="001E6074" w:rsidP="001E6074"/>
    <w:p w14:paraId="5D5B7609" w14:textId="77777777" w:rsidR="001E6074" w:rsidRPr="00CE7EFB" w:rsidRDefault="001E6074" w:rsidP="001E6074">
      <w:r w:rsidRPr="00CE7EFB">
        <w:t>Palsgaard is owned by the Schou Foundation and has 549 employees across 16 countries. Its turnover in 2018 was 211 million USD (1.4 billion DKK) with products sold to more than 120 countries.</w:t>
      </w:r>
    </w:p>
    <w:p w14:paraId="7DB12AD8" w14:textId="77777777" w:rsidR="0055414F" w:rsidRPr="00CE7EFB" w:rsidRDefault="0055414F" w:rsidP="00127D3B"/>
    <w:p w14:paraId="3CF228FD" w14:textId="15765FBE" w:rsidR="00507795" w:rsidRPr="00CE7EFB" w:rsidRDefault="00507795" w:rsidP="00127D3B">
      <w:r w:rsidRPr="00CE7EFB">
        <w:t>For more information please contact:</w:t>
      </w:r>
    </w:p>
    <w:p w14:paraId="311B57E4" w14:textId="77777777" w:rsidR="00507795" w:rsidRPr="00CE7EFB" w:rsidRDefault="00507795" w:rsidP="00127D3B">
      <w:r w:rsidRPr="00CE7EFB">
        <w:t>Mette Dal Steffensen, Senior Marketing Specialist, Palsgaard A/S</w:t>
      </w:r>
      <w:r w:rsidRPr="00CE7EFB">
        <w:br/>
      </w:r>
      <w:hyperlink r:id="rId9" w:history="1">
        <w:r w:rsidRPr="00CE7EFB">
          <w:rPr>
            <w:rStyle w:val="Hyperlink"/>
          </w:rPr>
          <w:t>mds@palsgaard.dk</w:t>
        </w:r>
      </w:hyperlink>
      <w:r w:rsidRPr="00CE7EFB">
        <w:t xml:space="preserve"> | +45 2073 4534</w:t>
      </w:r>
    </w:p>
    <w:p w14:paraId="01078CF0" w14:textId="77777777" w:rsidR="00507795" w:rsidRPr="00CE7EFB" w:rsidRDefault="00507795" w:rsidP="00127D3B"/>
    <w:p w14:paraId="19B69521" w14:textId="77777777" w:rsidR="00507795" w:rsidRPr="00CE7EFB" w:rsidRDefault="00507795" w:rsidP="00127D3B">
      <w:r w:rsidRPr="00CE7EFB">
        <w:t>or</w:t>
      </w:r>
    </w:p>
    <w:p w14:paraId="0C83C079" w14:textId="77777777" w:rsidR="00507795" w:rsidRPr="00CE7EFB" w:rsidRDefault="00507795" w:rsidP="00127D3B"/>
    <w:p w14:paraId="357BAAC0" w14:textId="422BDE36" w:rsidR="00507795" w:rsidRPr="00CE7EFB" w:rsidRDefault="00F475F2" w:rsidP="00127D3B">
      <w:r w:rsidRPr="00CE7EFB">
        <w:t>Steve Harman, Account Director</w:t>
      </w:r>
      <w:r w:rsidR="00F3510F" w:rsidRPr="00CE7EFB">
        <w:t xml:space="preserve">, </w:t>
      </w:r>
      <w:r w:rsidR="00507795" w:rsidRPr="00CE7EFB">
        <w:t>Ingredient Communications</w:t>
      </w:r>
    </w:p>
    <w:p w14:paraId="55423A58" w14:textId="05F61F21" w:rsidR="00CF5FCC" w:rsidRPr="00CE7EFB" w:rsidRDefault="00D02792" w:rsidP="00127D3B">
      <w:hyperlink r:id="rId10" w:history="1">
        <w:r w:rsidR="00CF5FCC" w:rsidRPr="00CE7EFB">
          <w:rPr>
            <w:rStyle w:val="Hyperlink"/>
          </w:rPr>
          <w:t>steve@ingredientcommunications..com</w:t>
        </w:r>
      </w:hyperlink>
      <w:r w:rsidR="00507795" w:rsidRPr="00CE7EFB">
        <w:t xml:space="preserve"> | +</w:t>
      </w:r>
      <w:r w:rsidR="00CF5FCC" w:rsidRPr="00CE7EFB">
        <w:t xml:space="preserve"> 44 (0)7538 118079</w:t>
      </w:r>
    </w:p>
    <w:p w14:paraId="64526033" w14:textId="2CF53014" w:rsidR="00507795" w:rsidRPr="00CE7EFB" w:rsidRDefault="00507795" w:rsidP="00127D3B"/>
    <w:p w14:paraId="01949A5A" w14:textId="77777777" w:rsidR="00507795" w:rsidRPr="00CE7EFB" w:rsidRDefault="00507795" w:rsidP="00127D3B"/>
    <w:sectPr w:rsidR="00507795" w:rsidRPr="00CE7EFB" w:rsidSect="00721249">
      <w:headerReference w:type="even" r:id="rId11"/>
      <w:headerReference w:type="default" r:id="rId12"/>
      <w:footerReference w:type="even" r:id="rId13"/>
      <w:footerReference w:type="default" r:id="rId14"/>
      <w:headerReference w:type="first" r:id="rId15"/>
      <w:footerReference w:type="first" r:id="rId16"/>
      <w:pgSz w:w="11906" w:h="16838" w:code="9"/>
      <w:pgMar w:top="2155" w:right="96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5D4A" w14:textId="77777777" w:rsidR="00D02792" w:rsidRDefault="00D02792">
      <w:r>
        <w:separator/>
      </w:r>
    </w:p>
  </w:endnote>
  <w:endnote w:type="continuationSeparator" w:id="0">
    <w:p w14:paraId="1F0330E1" w14:textId="77777777" w:rsidR="00D02792" w:rsidRDefault="00D0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89D4" w14:textId="77777777" w:rsidR="00A644BD" w:rsidRDefault="00A6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CAE9" w14:textId="77777777" w:rsidR="00A644BD" w:rsidRDefault="00A64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83F9" w14:textId="77777777" w:rsidR="00A644BD" w:rsidRDefault="00A6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0522" w14:textId="77777777" w:rsidR="00D02792" w:rsidRDefault="00D02792">
      <w:r>
        <w:separator/>
      </w:r>
    </w:p>
  </w:footnote>
  <w:footnote w:type="continuationSeparator" w:id="0">
    <w:p w14:paraId="40F6FA44" w14:textId="77777777" w:rsidR="00D02792" w:rsidRDefault="00D0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DD55" w14:textId="77777777" w:rsidR="00A644BD" w:rsidRDefault="00A6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0374" w14:textId="77777777" w:rsidR="001D1EE0" w:rsidRDefault="00F81ED3" w:rsidP="00F7532B">
    <w:pPr>
      <w:pStyle w:val="Header"/>
      <w:jc w:val="right"/>
    </w:pPr>
    <w:r>
      <w:rPr>
        <w:noProof/>
      </w:rPr>
      <mc:AlternateContent>
        <mc:Choice Requires="wps">
          <w:drawing>
            <wp:anchor distT="0" distB="0" distL="114300" distR="114300" simplePos="0" relativeHeight="251658240" behindDoc="1" locked="1" layoutInCell="1" allowOverlap="1" wp14:anchorId="5AA54FAD" wp14:editId="12EE8C7F">
              <wp:simplePos x="0" y="0"/>
              <wp:positionH relativeFrom="column">
                <wp:posOffset>0</wp:posOffset>
              </wp:positionH>
              <wp:positionV relativeFrom="page">
                <wp:posOffset>911225</wp:posOffset>
              </wp:positionV>
              <wp:extent cx="62280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11430">
                        <a:solidFill>
                          <a:srgbClr val="6C9A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015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75pt" to="490.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" strokecolor="#6c9ac3" strokeweight=".9pt">
              <v:shadow color="#5e574e"/>
              <o:lock v:ext="edit" shapetype="f"/>
              <w10:wrap anchory="page"/>
              <w10:anchorlock/>
            </v:line>
          </w:pict>
        </mc:Fallback>
      </mc:AlternateContent>
    </w:r>
    <w:r>
      <w:rPr>
        <w:noProof/>
      </w:rPr>
      <w:drawing>
        <wp:anchor distT="0" distB="0" distL="114300" distR="114300" simplePos="0" relativeHeight="251657216" behindDoc="1" locked="0" layoutInCell="1" allowOverlap="1" wp14:anchorId="6490A626" wp14:editId="1C42DA9F">
          <wp:simplePos x="0" y="0"/>
          <wp:positionH relativeFrom="column">
            <wp:posOffset>4273550</wp:posOffset>
          </wp:positionH>
          <wp:positionV relativeFrom="paragraph">
            <wp:posOffset>0</wp:posOffset>
          </wp:positionV>
          <wp:extent cx="1955800" cy="528320"/>
          <wp:effectExtent l="0" t="0" r="0" b="0"/>
          <wp:wrapNone/>
          <wp:docPr id="5" name="Picture 3" descr="Palsgaard® - heart working people logo - CMYK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lsgaard® - heart working people logo - CMYK 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DCB8" w14:textId="77777777" w:rsidR="00A644BD" w:rsidRDefault="00A6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3D6"/>
    <w:multiLevelType w:val="multilevel"/>
    <w:tmpl w:val="76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0709C8"/>
    <w:multiLevelType w:val="hybridMultilevel"/>
    <w:tmpl w:val="E8F8F0A4"/>
    <w:lvl w:ilvl="0" w:tplc="842E4F7A">
      <w:start w:val="1"/>
      <w:numFmt w:val="bullet"/>
      <w:lvlText w:val="•"/>
      <w:lvlJc w:val="left"/>
      <w:pPr>
        <w:tabs>
          <w:tab w:val="num" w:pos="720"/>
        </w:tabs>
        <w:ind w:left="720" w:hanging="360"/>
      </w:pPr>
      <w:rPr>
        <w:rFonts w:ascii="Arial" w:hAnsi="Arial" w:hint="default"/>
      </w:rPr>
    </w:lvl>
    <w:lvl w:ilvl="1" w:tplc="68283B68" w:tentative="1">
      <w:start w:val="1"/>
      <w:numFmt w:val="bullet"/>
      <w:lvlText w:val="•"/>
      <w:lvlJc w:val="left"/>
      <w:pPr>
        <w:tabs>
          <w:tab w:val="num" w:pos="1440"/>
        </w:tabs>
        <w:ind w:left="1440" w:hanging="360"/>
      </w:pPr>
      <w:rPr>
        <w:rFonts w:ascii="Arial" w:hAnsi="Arial" w:hint="default"/>
      </w:rPr>
    </w:lvl>
    <w:lvl w:ilvl="2" w:tplc="87CAC0D0" w:tentative="1">
      <w:start w:val="1"/>
      <w:numFmt w:val="bullet"/>
      <w:lvlText w:val="•"/>
      <w:lvlJc w:val="left"/>
      <w:pPr>
        <w:tabs>
          <w:tab w:val="num" w:pos="2160"/>
        </w:tabs>
        <w:ind w:left="2160" w:hanging="360"/>
      </w:pPr>
      <w:rPr>
        <w:rFonts w:ascii="Arial" w:hAnsi="Arial" w:hint="default"/>
      </w:rPr>
    </w:lvl>
    <w:lvl w:ilvl="3" w:tplc="93080BF6" w:tentative="1">
      <w:start w:val="1"/>
      <w:numFmt w:val="bullet"/>
      <w:lvlText w:val="•"/>
      <w:lvlJc w:val="left"/>
      <w:pPr>
        <w:tabs>
          <w:tab w:val="num" w:pos="2880"/>
        </w:tabs>
        <w:ind w:left="2880" w:hanging="360"/>
      </w:pPr>
      <w:rPr>
        <w:rFonts w:ascii="Arial" w:hAnsi="Arial" w:hint="default"/>
      </w:rPr>
    </w:lvl>
    <w:lvl w:ilvl="4" w:tplc="5CF8EACA" w:tentative="1">
      <w:start w:val="1"/>
      <w:numFmt w:val="bullet"/>
      <w:lvlText w:val="•"/>
      <w:lvlJc w:val="left"/>
      <w:pPr>
        <w:tabs>
          <w:tab w:val="num" w:pos="3600"/>
        </w:tabs>
        <w:ind w:left="3600" w:hanging="360"/>
      </w:pPr>
      <w:rPr>
        <w:rFonts w:ascii="Arial" w:hAnsi="Arial" w:hint="default"/>
      </w:rPr>
    </w:lvl>
    <w:lvl w:ilvl="5" w:tplc="DA2C4F1C" w:tentative="1">
      <w:start w:val="1"/>
      <w:numFmt w:val="bullet"/>
      <w:lvlText w:val="•"/>
      <w:lvlJc w:val="left"/>
      <w:pPr>
        <w:tabs>
          <w:tab w:val="num" w:pos="4320"/>
        </w:tabs>
        <w:ind w:left="4320" w:hanging="360"/>
      </w:pPr>
      <w:rPr>
        <w:rFonts w:ascii="Arial" w:hAnsi="Arial" w:hint="default"/>
      </w:rPr>
    </w:lvl>
    <w:lvl w:ilvl="6" w:tplc="54FCC08E" w:tentative="1">
      <w:start w:val="1"/>
      <w:numFmt w:val="bullet"/>
      <w:lvlText w:val="•"/>
      <w:lvlJc w:val="left"/>
      <w:pPr>
        <w:tabs>
          <w:tab w:val="num" w:pos="5040"/>
        </w:tabs>
        <w:ind w:left="5040" w:hanging="360"/>
      </w:pPr>
      <w:rPr>
        <w:rFonts w:ascii="Arial" w:hAnsi="Arial" w:hint="default"/>
      </w:rPr>
    </w:lvl>
    <w:lvl w:ilvl="7" w:tplc="BE962318" w:tentative="1">
      <w:start w:val="1"/>
      <w:numFmt w:val="bullet"/>
      <w:lvlText w:val="•"/>
      <w:lvlJc w:val="left"/>
      <w:pPr>
        <w:tabs>
          <w:tab w:val="num" w:pos="5760"/>
        </w:tabs>
        <w:ind w:left="5760" w:hanging="360"/>
      </w:pPr>
      <w:rPr>
        <w:rFonts w:ascii="Arial" w:hAnsi="Arial" w:hint="default"/>
      </w:rPr>
    </w:lvl>
    <w:lvl w:ilvl="8" w:tplc="971A67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DC1346"/>
    <w:multiLevelType w:val="hybridMultilevel"/>
    <w:tmpl w:val="128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77313"/>
    <w:multiLevelType w:val="hybridMultilevel"/>
    <w:tmpl w:val="F96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5387"/>
    <w:multiLevelType w:val="hybridMultilevel"/>
    <w:tmpl w:val="3BF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8D"/>
    <w:rsid w:val="00010157"/>
    <w:rsid w:val="0001114C"/>
    <w:rsid w:val="000133B0"/>
    <w:rsid w:val="00013DC6"/>
    <w:rsid w:val="000257A6"/>
    <w:rsid w:val="00027DB9"/>
    <w:rsid w:val="0003107E"/>
    <w:rsid w:val="000502A4"/>
    <w:rsid w:val="00052BA7"/>
    <w:rsid w:val="00076EAC"/>
    <w:rsid w:val="00094F2B"/>
    <w:rsid w:val="000A0E21"/>
    <w:rsid w:val="000A3593"/>
    <w:rsid w:val="000A7CC4"/>
    <w:rsid w:val="000B0B32"/>
    <w:rsid w:val="000B1A99"/>
    <w:rsid w:val="000B5E8A"/>
    <w:rsid w:val="000C503F"/>
    <w:rsid w:val="000C56B5"/>
    <w:rsid w:val="000C72B1"/>
    <w:rsid w:val="000D2B00"/>
    <w:rsid w:val="000E3C8B"/>
    <w:rsid w:val="000E6DA7"/>
    <w:rsid w:val="000E7D1F"/>
    <w:rsid w:val="000F456F"/>
    <w:rsid w:val="000F79C4"/>
    <w:rsid w:val="001030CE"/>
    <w:rsid w:val="0011381D"/>
    <w:rsid w:val="001163D3"/>
    <w:rsid w:val="0011759A"/>
    <w:rsid w:val="001211CB"/>
    <w:rsid w:val="00125F40"/>
    <w:rsid w:val="00127D3B"/>
    <w:rsid w:val="0013023A"/>
    <w:rsid w:val="00132F00"/>
    <w:rsid w:val="00134713"/>
    <w:rsid w:val="001367A8"/>
    <w:rsid w:val="00155B8A"/>
    <w:rsid w:val="001625AF"/>
    <w:rsid w:val="00166033"/>
    <w:rsid w:val="00171626"/>
    <w:rsid w:val="00176733"/>
    <w:rsid w:val="001824C3"/>
    <w:rsid w:val="00183AE9"/>
    <w:rsid w:val="00186CD8"/>
    <w:rsid w:val="00186FFD"/>
    <w:rsid w:val="00187A14"/>
    <w:rsid w:val="001A25E0"/>
    <w:rsid w:val="001B2A6F"/>
    <w:rsid w:val="001B6EE6"/>
    <w:rsid w:val="001B707A"/>
    <w:rsid w:val="001B79E0"/>
    <w:rsid w:val="001D1EE0"/>
    <w:rsid w:val="001E6074"/>
    <w:rsid w:val="001F3C16"/>
    <w:rsid w:val="002050E9"/>
    <w:rsid w:val="00214C0C"/>
    <w:rsid w:val="00220BC3"/>
    <w:rsid w:val="00221F4F"/>
    <w:rsid w:val="0022213B"/>
    <w:rsid w:val="00223D23"/>
    <w:rsid w:val="002322FD"/>
    <w:rsid w:val="00236C1D"/>
    <w:rsid w:val="0024051B"/>
    <w:rsid w:val="00240F90"/>
    <w:rsid w:val="00241E5A"/>
    <w:rsid w:val="002446DD"/>
    <w:rsid w:val="00252AF7"/>
    <w:rsid w:val="00253375"/>
    <w:rsid w:val="00254307"/>
    <w:rsid w:val="00262CF8"/>
    <w:rsid w:val="002637E8"/>
    <w:rsid w:val="00263A2B"/>
    <w:rsid w:val="0028130B"/>
    <w:rsid w:val="002825EC"/>
    <w:rsid w:val="00295F15"/>
    <w:rsid w:val="00297C35"/>
    <w:rsid w:val="002A1DA2"/>
    <w:rsid w:val="002B6C69"/>
    <w:rsid w:val="002C1B17"/>
    <w:rsid w:val="002C3952"/>
    <w:rsid w:val="002C6867"/>
    <w:rsid w:val="002C6F22"/>
    <w:rsid w:val="002C7594"/>
    <w:rsid w:val="002D19B6"/>
    <w:rsid w:val="002D1B59"/>
    <w:rsid w:val="002D6757"/>
    <w:rsid w:val="002E2592"/>
    <w:rsid w:val="002E3257"/>
    <w:rsid w:val="00305F8B"/>
    <w:rsid w:val="00307A52"/>
    <w:rsid w:val="00312B5C"/>
    <w:rsid w:val="00315934"/>
    <w:rsid w:val="003159FD"/>
    <w:rsid w:val="00316D97"/>
    <w:rsid w:val="003178DE"/>
    <w:rsid w:val="00324BDF"/>
    <w:rsid w:val="0033337E"/>
    <w:rsid w:val="003350CF"/>
    <w:rsid w:val="00353B65"/>
    <w:rsid w:val="00371622"/>
    <w:rsid w:val="003723B3"/>
    <w:rsid w:val="00382AF6"/>
    <w:rsid w:val="0038742F"/>
    <w:rsid w:val="003879F1"/>
    <w:rsid w:val="00387C15"/>
    <w:rsid w:val="00390214"/>
    <w:rsid w:val="0039189B"/>
    <w:rsid w:val="003A0C6E"/>
    <w:rsid w:val="003A3403"/>
    <w:rsid w:val="003A547F"/>
    <w:rsid w:val="003B3577"/>
    <w:rsid w:val="003B742C"/>
    <w:rsid w:val="003B75F3"/>
    <w:rsid w:val="003C2068"/>
    <w:rsid w:val="003C69DA"/>
    <w:rsid w:val="003D2782"/>
    <w:rsid w:val="003D3411"/>
    <w:rsid w:val="003D4F82"/>
    <w:rsid w:val="003D59C3"/>
    <w:rsid w:val="003D5FCC"/>
    <w:rsid w:val="003F614F"/>
    <w:rsid w:val="003F68CC"/>
    <w:rsid w:val="0040100F"/>
    <w:rsid w:val="00403CDE"/>
    <w:rsid w:val="00416553"/>
    <w:rsid w:val="00417A6A"/>
    <w:rsid w:val="0043387B"/>
    <w:rsid w:val="00434784"/>
    <w:rsid w:val="00445F71"/>
    <w:rsid w:val="0045127B"/>
    <w:rsid w:val="00451777"/>
    <w:rsid w:val="00451810"/>
    <w:rsid w:val="00451DC3"/>
    <w:rsid w:val="00452F95"/>
    <w:rsid w:val="004600E4"/>
    <w:rsid w:val="00460AA0"/>
    <w:rsid w:val="00466290"/>
    <w:rsid w:val="0046676F"/>
    <w:rsid w:val="004804F1"/>
    <w:rsid w:val="00480B27"/>
    <w:rsid w:val="004819DA"/>
    <w:rsid w:val="00483B83"/>
    <w:rsid w:val="0048630C"/>
    <w:rsid w:val="0048740D"/>
    <w:rsid w:val="00494122"/>
    <w:rsid w:val="004A6B50"/>
    <w:rsid w:val="004A7907"/>
    <w:rsid w:val="004B4D79"/>
    <w:rsid w:val="004C3F1A"/>
    <w:rsid w:val="004C4FA9"/>
    <w:rsid w:val="004D3420"/>
    <w:rsid w:val="004D348B"/>
    <w:rsid w:val="004E52FA"/>
    <w:rsid w:val="004F666A"/>
    <w:rsid w:val="004F6F07"/>
    <w:rsid w:val="00501010"/>
    <w:rsid w:val="00502EEE"/>
    <w:rsid w:val="00507795"/>
    <w:rsid w:val="00514217"/>
    <w:rsid w:val="0051613B"/>
    <w:rsid w:val="00517229"/>
    <w:rsid w:val="005201FD"/>
    <w:rsid w:val="0052115E"/>
    <w:rsid w:val="00525F41"/>
    <w:rsid w:val="005373E5"/>
    <w:rsid w:val="00541FD4"/>
    <w:rsid w:val="00542B1F"/>
    <w:rsid w:val="0055414F"/>
    <w:rsid w:val="005722EB"/>
    <w:rsid w:val="00572A04"/>
    <w:rsid w:val="00574C38"/>
    <w:rsid w:val="00574D8D"/>
    <w:rsid w:val="00575CCE"/>
    <w:rsid w:val="00575FE2"/>
    <w:rsid w:val="0058299F"/>
    <w:rsid w:val="00583FC6"/>
    <w:rsid w:val="00584814"/>
    <w:rsid w:val="0059042D"/>
    <w:rsid w:val="00590E68"/>
    <w:rsid w:val="00595E91"/>
    <w:rsid w:val="005A126A"/>
    <w:rsid w:val="005A35E1"/>
    <w:rsid w:val="005B3F24"/>
    <w:rsid w:val="005B5548"/>
    <w:rsid w:val="005C0BF9"/>
    <w:rsid w:val="005D7AA2"/>
    <w:rsid w:val="005F1D95"/>
    <w:rsid w:val="005F1E04"/>
    <w:rsid w:val="00601B23"/>
    <w:rsid w:val="006041B0"/>
    <w:rsid w:val="00604FA4"/>
    <w:rsid w:val="00605D46"/>
    <w:rsid w:val="006066BD"/>
    <w:rsid w:val="00607C89"/>
    <w:rsid w:val="00612A5C"/>
    <w:rsid w:val="0061711A"/>
    <w:rsid w:val="00623030"/>
    <w:rsid w:val="00634B48"/>
    <w:rsid w:val="00636809"/>
    <w:rsid w:val="00637950"/>
    <w:rsid w:val="00641394"/>
    <w:rsid w:val="0065711D"/>
    <w:rsid w:val="00661215"/>
    <w:rsid w:val="006658D7"/>
    <w:rsid w:val="00666D03"/>
    <w:rsid w:val="00670A75"/>
    <w:rsid w:val="006745FC"/>
    <w:rsid w:val="00682EBB"/>
    <w:rsid w:val="00685548"/>
    <w:rsid w:val="00693518"/>
    <w:rsid w:val="00695E31"/>
    <w:rsid w:val="006A772C"/>
    <w:rsid w:val="006A7FF6"/>
    <w:rsid w:val="006B2242"/>
    <w:rsid w:val="006B36AC"/>
    <w:rsid w:val="006B3AB2"/>
    <w:rsid w:val="006B713F"/>
    <w:rsid w:val="006D1024"/>
    <w:rsid w:val="006D210F"/>
    <w:rsid w:val="006E2D00"/>
    <w:rsid w:val="006E604D"/>
    <w:rsid w:val="006E60B9"/>
    <w:rsid w:val="006E6243"/>
    <w:rsid w:val="006E65B5"/>
    <w:rsid w:val="006F02DD"/>
    <w:rsid w:val="006F0854"/>
    <w:rsid w:val="006F7D15"/>
    <w:rsid w:val="007034B0"/>
    <w:rsid w:val="00704B9B"/>
    <w:rsid w:val="00706287"/>
    <w:rsid w:val="0071147E"/>
    <w:rsid w:val="007151EC"/>
    <w:rsid w:val="0071720C"/>
    <w:rsid w:val="00721249"/>
    <w:rsid w:val="007229B8"/>
    <w:rsid w:val="00730F2C"/>
    <w:rsid w:val="00732C4B"/>
    <w:rsid w:val="00733739"/>
    <w:rsid w:val="00734775"/>
    <w:rsid w:val="0073584C"/>
    <w:rsid w:val="00735D33"/>
    <w:rsid w:val="00765E5F"/>
    <w:rsid w:val="00776656"/>
    <w:rsid w:val="00777987"/>
    <w:rsid w:val="00780C5F"/>
    <w:rsid w:val="0078534C"/>
    <w:rsid w:val="00787165"/>
    <w:rsid w:val="007A3DB3"/>
    <w:rsid w:val="007A4D3C"/>
    <w:rsid w:val="007A59F3"/>
    <w:rsid w:val="007C098F"/>
    <w:rsid w:val="007C1C81"/>
    <w:rsid w:val="007C37A3"/>
    <w:rsid w:val="007C4D61"/>
    <w:rsid w:val="007D05EE"/>
    <w:rsid w:val="007D2654"/>
    <w:rsid w:val="007E29CA"/>
    <w:rsid w:val="007E5959"/>
    <w:rsid w:val="007E6564"/>
    <w:rsid w:val="007E6E03"/>
    <w:rsid w:val="0080373D"/>
    <w:rsid w:val="008129E1"/>
    <w:rsid w:val="00827DAE"/>
    <w:rsid w:val="00831DE8"/>
    <w:rsid w:val="00837178"/>
    <w:rsid w:val="008415B6"/>
    <w:rsid w:val="00841DF1"/>
    <w:rsid w:val="00844588"/>
    <w:rsid w:val="00845945"/>
    <w:rsid w:val="008476FA"/>
    <w:rsid w:val="00856685"/>
    <w:rsid w:val="0086539C"/>
    <w:rsid w:val="0087054D"/>
    <w:rsid w:val="00877FC4"/>
    <w:rsid w:val="008834BD"/>
    <w:rsid w:val="00883505"/>
    <w:rsid w:val="008855AE"/>
    <w:rsid w:val="008855CB"/>
    <w:rsid w:val="0088721C"/>
    <w:rsid w:val="00896C63"/>
    <w:rsid w:val="00897C88"/>
    <w:rsid w:val="008A0B72"/>
    <w:rsid w:val="008A11DE"/>
    <w:rsid w:val="008A12E7"/>
    <w:rsid w:val="008B3C2C"/>
    <w:rsid w:val="008B4B57"/>
    <w:rsid w:val="008B5292"/>
    <w:rsid w:val="008B6E61"/>
    <w:rsid w:val="008C3452"/>
    <w:rsid w:val="008D754D"/>
    <w:rsid w:val="008D7E9D"/>
    <w:rsid w:val="008E0B2F"/>
    <w:rsid w:val="008F1E72"/>
    <w:rsid w:val="00903DEA"/>
    <w:rsid w:val="00910401"/>
    <w:rsid w:val="00916A5C"/>
    <w:rsid w:val="00917CFB"/>
    <w:rsid w:val="009262FA"/>
    <w:rsid w:val="00927BF6"/>
    <w:rsid w:val="00937223"/>
    <w:rsid w:val="00943529"/>
    <w:rsid w:val="0094710E"/>
    <w:rsid w:val="0094734E"/>
    <w:rsid w:val="00962118"/>
    <w:rsid w:val="00964F64"/>
    <w:rsid w:val="009707E8"/>
    <w:rsid w:val="00973D8D"/>
    <w:rsid w:val="00977E0D"/>
    <w:rsid w:val="00980DC7"/>
    <w:rsid w:val="00983722"/>
    <w:rsid w:val="0098393C"/>
    <w:rsid w:val="00990D28"/>
    <w:rsid w:val="00992954"/>
    <w:rsid w:val="009946A4"/>
    <w:rsid w:val="00996BB2"/>
    <w:rsid w:val="009A6CB0"/>
    <w:rsid w:val="009B14D7"/>
    <w:rsid w:val="009C14DA"/>
    <w:rsid w:val="009C4C8A"/>
    <w:rsid w:val="009C54CE"/>
    <w:rsid w:val="009D0917"/>
    <w:rsid w:val="009D39F2"/>
    <w:rsid w:val="009D5063"/>
    <w:rsid w:val="009D732B"/>
    <w:rsid w:val="00A004AE"/>
    <w:rsid w:val="00A03297"/>
    <w:rsid w:val="00A07EB5"/>
    <w:rsid w:val="00A16A03"/>
    <w:rsid w:val="00A216E6"/>
    <w:rsid w:val="00A33AF4"/>
    <w:rsid w:val="00A44DA8"/>
    <w:rsid w:val="00A45EC6"/>
    <w:rsid w:val="00A52083"/>
    <w:rsid w:val="00A644BD"/>
    <w:rsid w:val="00A6714B"/>
    <w:rsid w:val="00A67930"/>
    <w:rsid w:val="00A708F2"/>
    <w:rsid w:val="00A722D5"/>
    <w:rsid w:val="00A74B0F"/>
    <w:rsid w:val="00A850FD"/>
    <w:rsid w:val="00A946CA"/>
    <w:rsid w:val="00A97D15"/>
    <w:rsid w:val="00AA11DC"/>
    <w:rsid w:val="00AA7D9E"/>
    <w:rsid w:val="00AB3BA9"/>
    <w:rsid w:val="00AB5445"/>
    <w:rsid w:val="00AB5622"/>
    <w:rsid w:val="00AB7AED"/>
    <w:rsid w:val="00AB7C2E"/>
    <w:rsid w:val="00AC0424"/>
    <w:rsid w:val="00AD3BB3"/>
    <w:rsid w:val="00AD4927"/>
    <w:rsid w:val="00AF3955"/>
    <w:rsid w:val="00AF39A0"/>
    <w:rsid w:val="00B01A1B"/>
    <w:rsid w:val="00B02BB6"/>
    <w:rsid w:val="00B10B83"/>
    <w:rsid w:val="00B1655A"/>
    <w:rsid w:val="00B21CBB"/>
    <w:rsid w:val="00B24183"/>
    <w:rsid w:val="00B33491"/>
    <w:rsid w:val="00B41E70"/>
    <w:rsid w:val="00B47EA6"/>
    <w:rsid w:val="00B50198"/>
    <w:rsid w:val="00B52D86"/>
    <w:rsid w:val="00B6134C"/>
    <w:rsid w:val="00B67EE5"/>
    <w:rsid w:val="00B70D84"/>
    <w:rsid w:val="00B762ED"/>
    <w:rsid w:val="00B81C8C"/>
    <w:rsid w:val="00B86E2E"/>
    <w:rsid w:val="00B90754"/>
    <w:rsid w:val="00B90E00"/>
    <w:rsid w:val="00BA26D8"/>
    <w:rsid w:val="00BA2E3B"/>
    <w:rsid w:val="00BA4A3D"/>
    <w:rsid w:val="00BE22EA"/>
    <w:rsid w:val="00BE24AD"/>
    <w:rsid w:val="00BE3F9C"/>
    <w:rsid w:val="00BF003A"/>
    <w:rsid w:val="00BF4348"/>
    <w:rsid w:val="00BF4A35"/>
    <w:rsid w:val="00C01392"/>
    <w:rsid w:val="00C01E5D"/>
    <w:rsid w:val="00C030D9"/>
    <w:rsid w:val="00C157C9"/>
    <w:rsid w:val="00C15A61"/>
    <w:rsid w:val="00C2061C"/>
    <w:rsid w:val="00C2519F"/>
    <w:rsid w:val="00C33A4F"/>
    <w:rsid w:val="00C366FF"/>
    <w:rsid w:val="00C373AD"/>
    <w:rsid w:val="00C4358B"/>
    <w:rsid w:val="00C464F0"/>
    <w:rsid w:val="00C5642D"/>
    <w:rsid w:val="00C634B6"/>
    <w:rsid w:val="00C7144B"/>
    <w:rsid w:val="00C73220"/>
    <w:rsid w:val="00C82C9E"/>
    <w:rsid w:val="00C8397D"/>
    <w:rsid w:val="00C83D19"/>
    <w:rsid w:val="00C85223"/>
    <w:rsid w:val="00C921D3"/>
    <w:rsid w:val="00C92E3C"/>
    <w:rsid w:val="00CA3306"/>
    <w:rsid w:val="00CA4C47"/>
    <w:rsid w:val="00CB4784"/>
    <w:rsid w:val="00CB5621"/>
    <w:rsid w:val="00CC2736"/>
    <w:rsid w:val="00CC3482"/>
    <w:rsid w:val="00CC4D4B"/>
    <w:rsid w:val="00CC7FEA"/>
    <w:rsid w:val="00CE4B84"/>
    <w:rsid w:val="00CE7EFB"/>
    <w:rsid w:val="00CF5FCC"/>
    <w:rsid w:val="00D00EE8"/>
    <w:rsid w:val="00D02792"/>
    <w:rsid w:val="00D02F8B"/>
    <w:rsid w:val="00D0743A"/>
    <w:rsid w:val="00D143B4"/>
    <w:rsid w:val="00D14789"/>
    <w:rsid w:val="00D15B70"/>
    <w:rsid w:val="00D17638"/>
    <w:rsid w:val="00D21EF5"/>
    <w:rsid w:val="00D327A8"/>
    <w:rsid w:val="00D40EB2"/>
    <w:rsid w:val="00D440B3"/>
    <w:rsid w:val="00D456CA"/>
    <w:rsid w:val="00D572B2"/>
    <w:rsid w:val="00D577A8"/>
    <w:rsid w:val="00D57AE8"/>
    <w:rsid w:val="00D70279"/>
    <w:rsid w:val="00D705AC"/>
    <w:rsid w:val="00D71F4B"/>
    <w:rsid w:val="00D77F61"/>
    <w:rsid w:val="00D91737"/>
    <w:rsid w:val="00D96F52"/>
    <w:rsid w:val="00DA7703"/>
    <w:rsid w:val="00DB00AE"/>
    <w:rsid w:val="00DC00A6"/>
    <w:rsid w:val="00DC66DE"/>
    <w:rsid w:val="00DC7C76"/>
    <w:rsid w:val="00DD0281"/>
    <w:rsid w:val="00DD582D"/>
    <w:rsid w:val="00DE3175"/>
    <w:rsid w:val="00DE5D2E"/>
    <w:rsid w:val="00DF0AAD"/>
    <w:rsid w:val="00DF17CE"/>
    <w:rsid w:val="00DF7967"/>
    <w:rsid w:val="00E00296"/>
    <w:rsid w:val="00E023C5"/>
    <w:rsid w:val="00E038DB"/>
    <w:rsid w:val="00E10338"/>
    <w:rsid w:val="00E130FF"/>
    <w:rsid w:val="00E17DA3"/>
    <w:rsid w:val="00E4551A"/>
    <w:rsid w:val="00E50B44"/>
    <w:rsid w:val="00E57871"/>
    <w:rsid w:val="00E57E82"/>
    <w:rsid w:val="00E634B7"/>
    <w:rsid w:val="00E65EAA"/>
    <w:rsid w:val="00E7395F"/>
    <w:rsid w:val="00E80810"/>
    <w:rsid w:val="00E81D76"/>
    <w:rsid w:val="00E87437"/>
    <w:rsid w:val="00E95EA8"/>
    <w:rsid w:val="00E9763E"/>
    <w:rsid w:val="00EA07B5"/>
    <w:rsid w:val="00EA1C52"/>
    <w:rsid w:val="00EA23DF"/>
    <w:rsid w:val="00EB1586"/>
    <w:rsid w:val="00EB4A69"/>
    <w:rsid w:val="00EB7704"/>
    <w:rsid w:val="00EC2277"/>
    <w:rsid w:val="00EC33C0"/>
    <w:rsid w:val="00EC795F"/>
    <w:rsid w:val="00ED1551"/>
    <w:rsid w:val="00ED40F7"/>
    <w:rsid w:val="00EE08F3"/>
    <w:rsid w:val="00EF0B3E"/>
    <w:rsid w:val="00F11DE0"/>
    <w:rsid w:val="00F176FF"/>
    <w:rsid w:val="00F2323A"/>
    <w:rsid w:val="00F2676B"/>
    <w:rsid w:val="00F30772"/>
    <w:rsid w:val="00F33135"/>
    <w:rsid w:val="00F335CF"/>
    <w:rsid w:val="00F34A3F"/>
    <w:rsid w:val="00F3510F"/>
    <w:rsid w:val="00F434C7"/>
    <w:rsid w:val="00F475F2"/>
    <w:rsid w:val="00F50CBE"/>
    <w:rsid w:val="00F641B6"/>
    <w:rsid w:val="00F705E4"/>
    <w:rsid w:val="00F7532B"/>
    <w:rsid w:val="00F77FBF"/>
    <w:rsid w:val="00F81ED3"/>
    <w:rsid w:val="00F83D36"/>
    <w:rsid w:val="00F93360"/>
    <w:rsid w:val="00FA0204"/>
    <w:rsid w:val="00FB3C78"/>
    <w:rsid w:val="00FD77A3"/>
    <w:rsid w:val="00FE4134"/>
    <w:rsid w:val="00FE4304"/>
    <w:rsid w:val="00FF017B"/>
    <w:rsid w:val="00FF544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EA102"/>
  <w15:docId w15:val="{DC4F7018-40FF-FB43-95F9-F2050455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7E82"/>
    <w:rPr>
      <w:rFonts w:asciiTheme="minorHAnsi" w:eastAsiaTheme="minorHAnsi" w:hAnsiTheme="minorHAnsi" w:cstheme="minorBid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ografi2">
    <w:name w:val="Typografi2"/>
    <w:basedOn w:val="Normal"/>
    <w:rsid w:val="006F7D15"/>
  </w:style>
  <w:style w:type="paragraph" w:customStyle="1" w:styleId="Typografi1">
    <w:name w:val="Typografi1"/>
    <w:basedOn w:val="Normal"/>
    <w:next w:val="Normal"/>
    <w:rsid w:val="006F7D15"/>
    <w:rPr>
      <w:szCs w:val="22"/>
    </w:rPr>
  </w:style>
  <w:style w:type="paragraph" w:styleId="Header">
    <w:name w:val="header"/>
    <w:basedOn w:val="Normal"/>
    <w:rsid w:val="001D1EE0"/>
    <w:pPr>
      <w:tabs>
        <w:tab w:val="center" w:pos="4819"/>
        <w:tab w:val="right" w:pos="9638"/>
      </w:tabs>
    </w:pPr>
    <w:rPr>
      <w:rFonts w:ascii="Arial" w:eastAsia="Times New Roman" w:hAnsi="Arial" w:cs="Times New Roman"/>
      <w:sz w:val="22"/>
      <w:szCs w:val="20"/>
      <w:lang w:val="da-DK" w:eastAsia="da-DK"/>
    </w:rPr>
  </w:style>
  <w:style w:type="paragraph" w:styleId="Footer">
    <w:name w:val="footer"/>
    <w:basedOn w:val="Normal"/>
    <w:rsid w:val="001D1EE0"/>
    <w:pPr>
      <w:tabs>
        <w:tab w:val="center" w:pos="4819"/>
        <w:tab w:val="right" w:pos="9638"/>
      </w:tabs>
    </w:pPr>
    <w:rPr>
      <w:rFonts w:ascii="Arial" w:eastAsia="Times New Roman" w:hAnsi="Arial" w:cs="Times New Roman"/>
      <w:sz w:val="22"/>
      <w:szCs w:val="20"/>
      <w:lang w:val="da-DK" w:eastAsia="da-DK"/>
    </w:rPr>
  </w:style>
  <w:style w:type="character" w:customStyle="1" w:styleId="apple-converted-space">
    <w:name w:val="apple-converted-space"/>
    <w:basedOn w:val="DefaultParagraphFont"/>
    <w:rsid w:val="00E57871"/>
  </w:style>
  <w:style w:type="character" w:styleId="Hyperlink">
    <w:name w:val="Hyperlink"/>
    <w:basedOn w:val="DefaultParagraphFont"/>
    <w:unhideWhenUsed/>
    <w:rsid w:val="007E5959"/>
    <w:rPr>
      <w:color w:val="0000FF" w:themeColor="hyperlink"/>
      <w:u w:val="single"/>
    </w:rPr>
  </w:style>
  <w:style w:type="character" w:styleId="UnresolvedMention">
    <w:name w:val="Unresolved Mention"/>
    <w:basedOn w:val="DefaultParagraphFont"/>
    <w:uiPriority w:val="99"/>
    <w:semiHidden/>
    <w:unhideWhenUsed/>
    <w:rsid w:val="007E5959"/>
    <w:rPr>
      <w:color w:val="605E5C"/>
      <w:shd w:val="clear" w:color="auto" w:fill="E1DFDD"/>
    </w:rPr>
  </w:style>
  <w:style w:type="paragraph" w:styleId="NormalWeb">
    <w:name w:val="Normal (Web)"/>
    <w:basedOn w:val="Normal"/>
    <w:uiPriority w:val="99"/>
    <w:unhideWhenUsed/>
    <w:rsid w:val="00AC0424"/>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rsid w:val="00636809"/>
    <w:rPr>
      <w:rFonts w:ascii="Segoe UI" w:hAnsi="Segoe UI" w:cs="Segoe UI"/>
      <w:sz w:val="18"/>
      <w:szCs w:val="18"/>
    </w:rPr>
  </w:style>
  <w:style w:type="character" w:customStyle="1" w:styleId="BalloonTextChar">
    <w:name w:val="Balloon Text Char"/>
    <w:basedOn w:val="DefaultParagraphFont"/>
    <w:link w:val="BalloonText"/>
    <w:rsid w:val="00636809"/>
    <w:rPr>
      <w:rFonts w:ascii="Segoe UI" w:eastAsiaTheme="minorHAnsi" w:hAnsi="Segoe UI" w:cs="Segoe UI"/>
      <w:sz w:val="18"/>
      <w:szCs w:val="18"/>
      <w:lang w:val="en-GB" w:eastAsia="en-US"/>
    </w:rPr>
  </w:style>
  <w:style w:type="character" w:styleId="CommentReference">
    <w:name w:val="annotation reference"/>
    <w:basedOn w:val="DefaultParagraphFont"/>
    <w:uiPriority w:val="99"/>
    <w:semiHidden/>
    <w:unhideWhenUsed/>
    <w:rsid w:val="00E7395F"/>
    <w:rPr>
      <w:sz w:val="16"/>
      <w:szCs w:val="16"/>
    </w:rPr>
  </w:style>
  <w:style w:type="paragraph" w:styleId="CommentText">
    <w:name w:val="annotation text"/>
    <w:basedOn w:val="Normal"/>
    <w:link w:val="CommentTextChar"/>
    <w:uiPriority w:val="99"/>
    <w:semiHidden/>
    <w:unhideWhenUsed/>
    <w:rsid w:val="00E7395F"/>
    <w:rPr>
      <w:sz w:val="20"/>
      <w:szCs w:val="20"/>
    </w:rPr>
  </w:style>
  <w:style w:type="character" w:customStyle="1" w:styleId="CommentTextChar">
    <w:name w:val="Comment Text Char"/>
    <w:basedOn w:val="DefaultParagraphFont"/>
    <w:link w:val="CommentText"/>
    <w:uiPriority w:val="99"/>
    <w:semiHidden/>
    <w:rsid w:val="00E7395F"/>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semiHidden/>
    <w:unhideWhenUsed/>
    <w:rsid w:val="00E7395F"/>
    <w:rPr>
      <w:b/>
      <w:bCs/>
    </w:rPr>
  </w:style>
  <w:style w:type="character" w:customStyle="1" w:styleId="CommentSubjectChar">
    <w:name w:val="Comment Subject Char"/>
    <w:basedOn w:val="CommentTextChar"/>
    <w:link w:val="CommentSubject"/>
    <w:semiHidden/>
    <w:rsid w:val="00E7395F"/>
    <w:rPr>
      <w:rFonts w:asciiTheme="minorHAnsi" w:eastAsiaTheme="minorHAnsi" w:hAnsiTheme="minorHAnsi" w:cstheme="minorBidi"/>
      <w:b/>
      <w:bCs/>
      <w:lang w:val="en-GB" w:eastAsia="en-US"/>
    </w:rPr>
  </w:style>
  <w:style w:type="paragraph" w:styleId="ListParagraph">
    <w:name w:val="List Paragraph"/>
    <w:basedOn w:val="Normal"/>
    <w:uiPriority w:val="34"/>
    <w:qFormat/>
    <w:rsid w:val="003F68CC"/>
    <w:pPr>
      <w:ind w:left="720"/>
      <w:contextualSpacing/>
    </w:pPr>
    <w:rPr>
      <w:rFonts w:ascii="Times New Roman" w:eastAsia="Times New Roman" w:hAnsi="Times New Roman" w:cs="Times New Roman"/>
      <w:lang w:eastAsia="en-GB"/>
    </w:rPr>
  </w:style>
  <w:style w:type="character" w:styleId="FollowedHyperlink">
    <w:name w:val="FollowedHyperlink"/>
    <w:basedOn w:val="DefaultParagraphFont"/>
    <w:semiHidden/>
    <w:unhideWhenUsed/>
    <w:rsid w:val="00927BF6"/>
    <w:rPr>
      <w:color w:val="800080" w:themeColor="followedHyperlink"/>
      <w:u w:val="single"/>
    </w:rPr>
  </w:style>
  <w:style w:type="paragraph" w:styleId="EndnoteText">
    <w:name w:val="endnote text"/>
    <w:basedOn w:val="Normal"/>
    <w:link w:val="EndnoteTextChar"/>
    <w:semiHidden/>
    <w:unhideWhenUsed/>
    <w:rsid w:val="00D40EB2"/>
    <w:rPr>
      <w:sz w:val="20"/>
      <w:szCs w:val="20"/>
    </w:rPr>
  </w:style>
  <w:style w:type="character" w:customStyle="1" w:styleId="EndnoteTextChar">
    <w:name w:val="Endnote Text Char"/>
    <w:basedOn w:val="DefaultParagraphFont"/>
    <w:link w:val="EndnoteText"/>
    <w:semiHidden/>
    <w:rsid w:val="00D40EB2"/>
    <w:rPr>
      <w:rFonts w:asciiTheme="minorHAnsi" w:eastAsiaTheme="minorHAnsi" w:hAnsiTheme="minorHAnsi" w:cstheme="minorBidi"/>
      <w:lang w:val="en-GB" w:eastAsia="en-US"/>
    </w:rPr>
  </w:style>
  <w:style w:type="character" w:styleId="EndnoteReference">
    <w:name w:val="endnote reference"/>
    <w:basedOn w:val="DefaultParagraphFont"/>
    <w:semiHidden/>
    <w:unhideWhenUsed/>
    <w:rsid w:val="00D40EB2"/>
    <w:rPr>
      <w:vertAlign w:val="superscript"/>
    </w:rPr>
  </w:style>
  <w:style w:type="character" w:customStyle="1" w:styleId="st">
    <w:name w:val="st"/>
    <w:basedOn w:val="DefaultParagraphFont"/>
    <w:rsid w:val="00EC795F"/>
  </w:style>
  <w:style w:type="character" w:styleId="Emphasis">
    <w:name w:val="Emphasis"/>
    <w:basedOn w:val="DefaultParagraphFont"/>
    <w:uiPriority w:val="20"/>
    <w:qFormat/>
    <w:rsid w:val="00EC7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338">
      <w:bodyDiv w:val="1"/>
      <w:marLeft w:val="0"/>
      <w:marRight w:val="0"/>
      <w:marTop w:val="0"/>
      <w:marBottom w:val="0"/>
      <w:divBdr>
        <w:top w:val="none" w:sz="0" w:space="0" w:color="auto"/>
        <w:left w:val="none" w:sz="0" w:space="0" w:color="auto"/>
        <w:bottom w:val="none" w:sz="0" w:space="0" w:color="auto"/>
        <w:right w:val="none" w:sz="0" w:space="0" w:color="auto"/>
      </w:divBdr>
    </w:div>
    <w:div w:id="155728005">
      <w:bodyDiv w:val="1"/>
      <w:marLeft w:val="0"/>
      <w:marRight w:val="0"/>
      <w:marTop w:val="0"/>
      <w:marBottom w:val="0"/>
      <w:divBdr>
        <w:top w:val="none" w:sz="0" w:space="0" w:color="auto"/>
        <w:left w:val="none" w:sz="0" w:space="0" w:color="auto"/>
        <w:bottom w:val="none" w:sz="0" w:space="0" w:color="auto"/>
        <w:right w:val="none" w:sz="0" w:space="0" w:color="auto"/>
      </w:divBdr>
    </w:div>
    <w:div w:id="534539865">
      <w:bodyDiv w:val="1"/>
      <w:marLeft w:val="0"/>
      <w:marRight w:val="0"/>
      <w:marTop w:val="0"/>
      <w:marBottom w:val="0"/>
      <w:divBdr>
        <w:top w:val="none" w:sz="0" w:space="0" w:color="auto"/>
        <w:left w:val="none" w:sz="0" w:space="0" w:color="auto"/>
        <w:bottom w:val="none" w:sz="0" w:space="0" w:color="auto"/>
        <w:right w:val="none" w:sz="0" w:space="0" w:color="auto"/>
      </w:divBdr>
    </w:div>
    <w:div w:id="788547962">
      <w:bodyDiv w:val="1"/>
      <w:marLeft w:val="0"/>
      <w:marRight w:val="0"/>
      <w:marTop w:val="0"/>
      <w:marBottom w:val="0"/>
      <w:divBdr>
        <w:top w:val="none" w:sz="0" w:space="0" w:color="auto"/>
        <w:left w:val="none" w:sz="0" w:space="0" w:color="auto"/>
        <w:bottom w:val="none" w:sz="0" w:space="0" w:color="auto"/>
        <w:right w:val="none" w:sz="0" w:space="0" w:color="auto"/>
      </w:divBdr>
    </w:div>
    <w:div w:id="916086473">
      <w:bodyDiv w:val="1"/>
      <w:marLeft w:val="0"/>
      <w:marRight w:val="0"/>
      <w:marTop w:val="0"/>
      <w:marBottom w:val="0"/>
      <w:divBdr>
        <w:top w:val="none" w:sz="0" w:space="0" w:color="auto"/>
        <w:left w:val="none" w:sz="0" w:space="0" w:color="auto"/>
        <w:bottom w:val="none" w:sz="0" w:space="0" w:color="auto"/>
        <w:right w:val="none" w:sz="0" w:space="0" w:color="auto"/>
      </w:divBdr>
    </w:div>
    <w:div w:id="928585562">
      <w:bodyDiv w:val="1"/>
      <w:marLeft w:val="0"/>
      <w:marRight w:val="0"/>
      <w:marTop w:val="0"/>
      <w:marBottom w:val="0"/>
      <w:divBdr>
        <w:top w:val="none" w:sz="0" w:space="0" w:color="auto"/>
        <w:left w:val="none" w:sz="0" w:space="0" w:color="auto"/>
        <w:bottom w:val="none" w:sz="0" w:space="0" w:color="auto"/>
        <w:right w:val="none" w:sz="0" w:space="0" w:color="auto"/>
      </w:divBdr>
    </w:div>
    <w:div w:id="1094128359">
      <w:bodyDiv w:val="1"/>
      <w:marLeft w:val="0"/>
      <w:marRight w:val="0"/>
      <w:marTop w:val="0"/>
      <w:marBottom w:val="0"/>
      <w:divBdr>
        <w:top w:val="none" w:sz="0" w:space="0" w:color="auto"/>
        <w:left w:val="none" w:sz="0" w:space="0" w:color="auto"/>
        <w:bottom w:val="none" w:sz="0" w:space="0" w:color="auto"/>
        <w:right w:val="none" w:sz="0" w:space="0" w:color="auto"/>
      </w:divBdr>
    </w:div>
    <w:div w:id="1197499034">
      <w:bodyDiv w:val="1"/>
      <w:marLeft w:val="0"/>
      <w:marRight w:val="0"/>
      <w:marTop w:val="0"/>
      <w:marBottom w:val="0"/>
      <w:divBdr>
        <w:top w:val="none" w:sz="0" w:space="0" w:color="auto"/>
        <w:left w:val="none" w:sz="0" w:space="0" w:color="auto"/>
        <w:bottom w:val="none" w:sz="0" w:space="0" w:color="auto"/>
        <w:right w:val="none" w:sz="0" w:space="0" w:color="auto"/>
      </w:divBdr>
    </w:div>
    <w:div w:id="1298755958">
      <w:bodyDiv w:val="1"/>
      <w:marLeft w:val="0"/>
      <w:marRight w:val="0"/>
      <w:marTop w:val="0"/>
      <w:marBottom w:val="0"/>
      <w:divBdr>
        <w:top w:val="none" w:sz="0" w:space="0" w:color="auto"/>
        <w:left w:val="none" w:sz="0" w:space="0" w:color="auto"/>
        <w:bottom w:val="none" w:sz="0" w:space="0" w:color="auto"/>
        <w:right w:val="none" w:sz="0" w:space="0" w:color="auto"/>
      </w:divBdr>
      <w:divsChild>
        <w:div w:id="1120032389">
          <w:marLeft w:val="360"/>
          <w:marRight w:val="0"/>
          <w:marTop w:val="0"/>
          <w:marBottom w:val="0"/>
          <w:divBdr>
            <w:top w:val="none" w:sz="0" w:space="0" w:color="auto"/>
            <w:left w:val="none" w:sz="0" w:space="0" w:color="auto"/>
            <w:bottom w:val="none" w:sz="0" w:space="0" w:color="auto"/>
            <w:right w:val="none" w:sz="0" w:space="0" w:color="auto"/>
          </w:divBdr>
        </w:div>
      </w:divsChild>
    </w:div>
    <w:div w:id="1329674486">
      <w:bodyDiv w:val="1"/>
      <w:marLeft w:val="0"/>
      <w:marRight w:val="0"/>
      <w:marTop w:val="0"/>
      <w:marBottom w:val="0"/>
      <w:divBdr>
        <w:top w:val="none" w:sz="0" w:space="0" w:color="auto"/>
        <w:left w:val="none" w:sz="0" w:space="0" w:color="auto"/>
        <w:bottom w:val="none" w:sz="0" w:space="0" w:color="auto"/>
        <w:right w:val="none" w:sz="0" w:space="0" w:color="auto"/>
      </w:divBdr>
    </w:div>
    <w:div w:id="15602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nline.com/floorplan?oid=87926&amp;lang=2&amp;action=showExhibitor&amp;actionItem=2581921&amp;_event=k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ve@ingredientcommunications..com" TargetMode="External"/><Relationship Id="rId4" Type="http://schemas.openxmlformats.org/officeDocument/2006/relationships/settings" Target="settings.xml"/><Relationship Id="rId9" Type="http://schemas.openxmlformats.org/officeDocument/2006/relationships/hyperlink" Target="mailto:mds@palsgaard.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3847-9D68-40C3-9289-E10DA1A7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3074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Palsgaard A/S</vt:lpstr>
      <vt:lpstr>Palsgaard A/S</vt:lpstr>
    </vt:vector>
  </TitlesOfParts>
  <Company>Palsgaard A/S</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Palsgaard A/S</dc:title>
  <dc:creator>Microsoft Office User</dc:creator>
  <cp:lastModifiedBy>Steve Harman</cp:lastModifiedBy>
  <cp:revision>2</cp:revision>
  <cp:lastPrinted>2019-09-19T12:13:00Z</cp:lastPrinted>
  <dcterms:created xsi:type="dcterms:W3CDTF">2019-10-04T15:26:00Z</dcterms:created>
  <dcterms:modified xsi:type="dcterms:W3CDTF">2019-10-04T15:26:00Z</dcterms:modified>
</cp:coreProperties>
</file>